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3E256" w14:textId="314EA200" w:rsidR="00B77FC9" w:rsidRDefault="00B77FC9" w:rsidP="00B77FC9">
      <w:pPr>
        <w:spacing w:after="160" w:line="259" w:lineRule="auto"/>
        <w:rPr>
          <w:rFonts w:ascii="Arial" w:hAnsi="Arial" w:cs="Arial"/>
          <w:b/>
          <w:bCs/>
        </w:rPr>
      </w:pPr>
      <w:r w:rsidRPr="00B77FC9">
        <w:rPr>
          <w:rFonts w:ascii="Arial" w:hAnsi="Arial" w:cs="Arial"/>
          <w:b/>
          <w:bCs/>
        </w:rPr>
        <w:t>ADVERTISEMENT FOR BIDS</w:t>
      </w:r>
      <w:r w:rsidRPr="00B77FC9">
        <w:rPr>
          <w:rFonts w:ascii="Arial" w:hAnsi="Arial" w:cs="Arial"/>
        </w:rPr>
        <w:br/>
      </w:r>
      <w:r w:rsidRPr="00B77FC9">
        <w:rPr>
          <w:rFonts w:ascii="Arial" w:hAnsi="Arial" w:cs="Arial"/>
          <w:b/>
          <w:bCs/>
        </w:rPr>
        <w:t>ALLIANCE FOR AFRICAN ASSISTANCE</w:t>
      </w:r>
      <w:r w:rsidRPr="00B77FC9">
        <w:rPr>
          <w:rFonts w:ascii="Arial" w:hAnsi="Arial" w:cs="Arial"/>
        </w:rPr>
        <w:br/>
      </w:r>
      <w:r w:rsidRPr="00B77FC9">
        <w:rPr>
          <w:rFonts w:ascii="Arial" w:hAnsi="Arial" w:cs="Arial"/>
          <w:b/>
          <w:bCs/>
        </w:rPr>
        <w:t xml:space="preserve">INVITATION FOR BID/REQUEST FOR </w:t>
      </w:r>
      <w:r w:rsidR="00C85994">
        <w:rPr>
          <w:rFonts w:ascii="Arial" w:hAnsi="Arial" w:cs="Arial"/>
          <w:b/>
          <w:bCs/>
        </w:rPr>
        <w:t>Proposal</w:t>
      </w:r>
      <w:r w:rsidRPr="00B77FC9">
        <w:rPr>
          <w:rFonts w:ascii="Arial" w:hAnsi="Arial" w:cs="Arial"/>
          <w:b/>
          <w:bCs/>
        </w:rPr>
        <w:t xml:space="preserve"> (IFB/RF</w:t>
      </w:r>
      <w:r w:rsidR="00C85994">
        <w:rPr>
          <w:rFonts w:ascii="Arial" w:hAnsi="Arial" w:cs="Arial"/>
          <w:b/>
          <w:bCs/>
        </w:rPr>
        <w:t>P</w:t>
      </w:r>
      <w:r w:rsidRPr="00B77FC9">
        <w:rPr>
          <w:rFonts w:ascii="Arial" w:hAnsi="Arial" w:cs="Arial"/>
          <w:b/>
          <w:bCs/>
        </w:rPr>
        <w:t>) #2025-001</w:t>
      </w:r>
      <w:r w:rsidRPr="00B77FC9">
        <w:rPr>
          <w:rFonts w:ascii="Arial" w:hAnsi="Arial" w:cs="Arial"/>
        </w:rPr>
        <w:br/>
      </w:r>
      <w:r w:rsidRPr="00B77FC9">
        <w:rPr>
          <w:rFonts w:ascii="Arial" w:hAnsi="Arial" w:cs="Arial"/>
          <w:b/>
          <w:bCs/>
        </w:rPr>
        <w:t>CDBG CAPITAL IMPROVEMENT PROJECTS</w:t>
      </w:r>
    </w:p>
    <w:p w14:paraId="3CEEF973" w14:textId="77777777" w:rsidR="0042640E" w:rsidRPr="00B77FC9" w:rsidRDefault="0042640E" w:rsidP="00B77FC9">
      <w:pPr>
        <w:spacing w:after="160" w:line="259" w:lineRule="auto"/>
        <w:rPr>
          <w:rFonts w:ascii="Arial" w:hAnsi="Arial" w:cs="Arial"/>
        </w:rPr>
      </w:pPr>
    </w:p>
    <w:p w14:paraId="780E47EC" w14:textId="120D8990" w:rsidR="0042640E" w:rsidRPr="0042640E" w:rsidRDefault="0042640E" w:rsidP="0042640E">
      <w:pPr>
        <w:spacing w:after="160" w:line="259" w:lineRule="auto"/>
        <w:rPr>
          <w:rFonts w:ascii="Arial" w:hAnsi="Arial" w:cs="Arial"/>
        </w:rPr>
      </w:pPr>
      <w:r w:rsidRPr="0042640E">
        <w:rPr>
          <w:rFonts w:ascii="Arial" w:hAnsi="Arial" w:cs="Arial"/>
        </w:rPr>
        <w:t xml:space="preserve">The Alliance for African Assistance (Alliance), a non-profit organization in San Diego, CA, has been awarded a Community Development Block Grant (CDBG) by the City of San Diego to renovate its facility at </w:t>
      </w:r>
      <w:r w:rsidRPr="0042640E">
        <w:rPr>
          <w:rFonts w:ascii="Arial" w:hAnsi="Arial" w:cs="Arial"/>
          <w:u w:val="single"/>
        </w:rPr>
        <w:t>5952 El Cajon Blvd., San Diego, CA 92115</w:t>
      </w:r>
      <w:r>
        <w:rPr>
          <w:rFonts w:ascii="Arial" w:hAnsi="Arial" w:cs="Arial"/>
        </w:rPr>
        <w:t xml:space="preserve">. </w:t>
      </w:r>
      <w:r w:rsidRPr="0042640E">
        <w:rPr>
          <w:rFonts w:ascii="Arial" w:hAnsi="Arial" w:cs="Arial"/>
        </w:rPr>
        <w:t>Licensed and bonded solar contractors are invited to submit bids for installing solar panels, new floor coverings, ADA-compliant entrance doors. The project budget is $415,175.00.</w:t>
      </w:r>
    </w:p>
    <w:p w14:paraId="6E5CC5F0" w14:textId="0405021D" w:rsidR="0042640E" w:rsidRPr="0042640E" w:rsidRDefault="0042640E" w:rsidP="0042640E">
      <w:pPr>
        <w:spacing w:after="160" w:line="259" w:lineRule="auto"/>
        <w:rPr>
          <w:rFonts w:ascii="Arial" w:hAnsi="Arial" w:cs="Arial"/>
        </w:rPr>
      </w:pPr>
      <w:r w:rsidRPr="0042640E">
        <w:rPr>
          <w:rFonts w:ascii="Arial" w:hAnsi="Arial" w:cs="Arial"/>
        </w:rPr>
        <w:t>Bidders must be licensed</w:t>
      </w:r>
      <w:r w:rsidR="004B5385">
        <w:rPr>
          <w:rFonts w:ascii="Arial" w:hAnsi="Arial" w:cs="Arial"/>
        </w:rPr>
        <w:t xml:space="preserve"> Solar Contractor,</w:t>
      </w:r>
      <w:r w:rsidRPr="0042640E">
        <w:rPr>
          <w:rFonts w:ascii="Arial" w:hAnsi="Arial" w:cs="Arial"/>
        </w:rPr>
        <w:t xml:space="preserve"> bonded and comply with Davis-Bacon Federal and California State prevailing wage laws. Bids must be sealed, clearly labeled, and meet all submission requirements. Open bids will not be considered.</w:t>
      </w:r>
    </w:p>
    <w:p w14:paraId="5CF47763" w14:textId="03B3198F" w:rsidR="0042640E" w:rsidRPr="0042640E" w:rsidRDefault="0042640E" w:rsidP="0042640E">
      <w:pPr>
        <w:spacing w:after="160" w:line="259" w:lineRule="auto"/>
        <w:rPr>
          <w:rFonts w:ascii="Arial" w:hAnsi="Arial" w:cs="Arial"/>
        </w:rPr>
      </w:pPr>
      <w:r w:rsidRPr="0042640E">
        <w:rPr>
          <w:rFonts w:ascii="Arial" w:hAnsi="Arial" w:cs="Arial"/>
        </w:rPr>
        <w:t xml:space="preserve">Bid documents </w:t>
      </w:r>
      <w:r w:rsidR="00353DB3">
        <w:rPr>
          <w:rFonts w:ascii="Arial" w:hAnsi="Arial" w:cs="Arial"/>
        </w:rPr>
        <w:t>will be</w:t>
      </w:r>
      <w:r w:rsidRPr="0042640E">
        <w:rPr>
          <w:rFonts w:ascii="Arial" w:hAnsi="Arial" w:cs="Arial"/>
        </w:rPr>
        <w:t xml:space="preserve"> available at </w:t>
      </w:r>
      <w:hyperlink r:id="rId5" w:tgtFrame="_new" w:history="1">
        <w:r w:rsidRPr="0042640E">
          <w:rPr>
            <w:rStyle w:val="Hyperlink"/>
            <w:rFonts w:ascii="Arial" w:hAnsi="Arial" w:cs="Arial"/>
          </w:rPr>
          <w:t>www.alliance-for-africa.org/about</w:t>
        </w:r>
      </w:hyperlink>
      <w:r w:rsidR="00353DB3">
        <w:t xml:space="preserve"> on Tuesday 5/8/2025</w:t>
      </w:r>
      <w:r w:rsidRPr="0042640E">
        <w:rPr>
          <w:rFonts w:ascii="Arial" w:hAnsi="Arial" w:cs="Arial"/>
        </w:rPr>
        <w:t xml:space="preserve">. A non-refundable fee may apply for printed copies. </w:t>
      </w:r>
      <w:r w:rsidR="00C85994">
        <w:rPr>
          <w:rFonts w:ascii="Arial" w:hAnsi="Arial" w:cs="Arial"/>
        </w:rPr>
        <w:t xml:space="preserve">The advertisement will be posted on the San Diego Daily Journal in five consecutive days: From </w:t>
      </w:r>
      <w:r w:rsidR="00DE6B3F">
        <w:rPr>
          <w:rFonts w:ascii="Arial" w:hAnsi="Arial" w:cs="Arial"/>
        </w:rPr>
        <w:t>May 2</w:t>
      </w:r>
      <w:r w:rsidR="00C85994">
        <w:rPr>
          <w:rFonts w:ascii="Arial" w:hAnsi="Arial" w:cs="Arial"/>
        </w:rPr>
        <w:t>, 2025 t</w:t>
      </w:r>
      <w:r w:rsidR="00DE6B3F">
        <w:rPr>
          <w:rFonts w:ascii="Arial" w:hAnsi="Arial" w:cs="Arial"/>
        </w:rPr>
        <w:t>hrough May 8</w:t>
      </w:r>
      <w:r w:rsidR="00C85994">
        <w:rPr>
          <w:rFonts w:ascii="Arial" w:hAnsi="Arial" w:cs="Arial"/>
        </w:rPr>
        <w:t>, 2025.</w:t>
      </w:r>
      <w:r w:rsidRPr="0042640E">
        <w:rPr>
          <w:rFonts w:ascii="Arial" w:hAnsi="Arial" w:cs="Arial"/>
        </w:rPr>
        <w:t xml:space="preserve">The </w:t>
      </w:r>
      <w:r w:rsidRPr="004E4ED3">
        <w:rPr>
          <w:rFonts w:ascii="Arial" w:hAnsi="Arial" w:cs="Arial"/>
          <w:b/>
        </w:rPr>
        <w:t>submission deadline</w:t>
      </w:r>
      <w:r w:rsidRPr="0042640E">
        <w:rPr>
          <w:rFonts w:ascii="Arial" w:hAnsi="Arial" w:cs="Arial"/>
        </w:rPr>
        <w:t xml:space="preserve"> is </w:t>
      </w:r>
      <w:r w:rsidR="00AE5184">
        <w:rPr>
          <w:rFonts w:ascii="Arial" w:hAnsi="Arial" w:cs="Arial"/>
        </w:rPr>
        <w:t>21</w:t>
      </w:r>
      <w:r w:rsidRPr="0042640E">
        <w:rPr>
          <w:rFonts w:ascii="Arial" w:hAnsi="Arial" w:cs="Arial"/>
        </w:rPr>
        <w:t xml:space="preserve"> days</w:t>
      </w:r>
      <w:r w:rsidR="00D04D9D">
        <w:rPr>
          <w:rFonts w:ascii="Arial" w:hAnsi="Arial" w:cs="Arial"/>
        </w:rPr>
        <w:t xml:space="preserve"> </w:t>
      </w:r>
      <w:r w:rsidRPr="0042640E">
        <w:rPr>
          <w:rFonts w:ascii="Arial" w:hAnsi="Arial" w:cs="Arial"/>
        </w:rPr>
        <w:t>after the last advertisement publication</w:t>
      </w:r>
      <w:r w:rsidR="00D04D9D">
        <w:rPr>
          <w:rFonts w:ascii="Arial" w:hAnsi="Arial" w:cs="Arial"/>
        </w:rPr>
        <w:t xml:space="preserve">, </w:t>
      </w:r>
      <w:r w:rsidR="00DE6B3F">
        <w:rPr>
          <w:rFonts w:ascii="Arial" w:hAnsi="Arial" w:cs="Arial"/>
        </w:rPr>
        <w:t>May</w:t>
      </w:r>
      <w:r w:rsidR="00AE5184">
        <w:rPr>
          <w:rFonts w:ascii="Arial" w:hAnsi="Arial" w:cs="Arial"/>
        </w:rPr>
        <w:t xml:space="preserve"> </w:t>
      </w:r>
      <w:r w:rsidR="00DA1011">
        <w:rPr>
          <w:rFonts w:ascii="Arial" w:hAnsi="Arial" w:cs="Arial"/>
        </w:rPr>
        <w:t>30</w:t>
      </w:r>
      <w:r w:rsidR="00D04D9D">
        <w:rPr>
          <w:rFonts w:ascii="Arial" w:hAnsi="Arial" w:cs="Arial"/>
        </w:rPr>
        <w:t xml:space="preserve">, 2025, </w:t>
      </w:r>
      <w:r w:rsidR="00D04D9D" w:rsidRPr="004E4ED3">
        <w:rPr>
          <w:rFonts w:ascii="Arial" w:hAnsi="Arial" w:cs="Arial"/>
          <w:b/>
        </w:rPr>
        <w:t xml:space="preserve">@ </w:t>
      </w:r>
      <w:r w:rsidR="00DE6B3F" w:rsidRPr="004E4ED3">
        <w:rPr>
          <w:rFonts w:ascii="Arial" w:hAnsi="Arial" w:cs="Arial"/>
          <w:b/>
        </w:rPr>
        <w:t>11</w:t>
      </w:r>
      <w:r w:rsidR="00AE5184" w:rsidRPr="004E4ED3">
        <w:rPr>
          <w:rFonts w:ascii="Arial" w:hAnsi="Arial" w:cs="Arial"/>
          <w:b/>
        </w:rPr>
        <w:t>:</w:t>
      </w:r>
      <w:r w:rsidR="00DE6B3F" w:rsidRPr="004E4ED3">
        <w:rPr>
          <w:rFonts w:ascii="Arial" w:hAnsi="Arial" w:cs="Arial"/>
          <w:b/>
        </w:rPr>
        <w:t>0</w:t>
      </w:r>
      <w:r w:rsidR="00AE5184" w:rsidRPr="004E4ED3">
        <w:rPr>
          <w:rFonts w:ascii="Arial" w:hAnsi="Arial" w:cs="Arial"/>
          <w:b/>
        </w:rPr>
        <w:t>0 am</w:t>
      </w:r>
      <w:r w:rsidR="00D04D9D" w:rsidRPr="004E4ED3">
        <w:rPr>
          <w:rFonts w:ascii="Arial" w:hAnsi="Arial" w:cs="Arial"/>
          <w:b/>
        </w:rPr>
        <w:t>.</w:t>
      </w:r>
      <w:r w:rsidR="00D04D9D">
        <w:rPr>
          <w:rFonts w:ascii="Arial" w:hAnsi="Arial" w:cs="Arial"/>
        </w:rPr>
        <w:t xml:space="preserve"> </w:t>
      </w:r>
      <w:r w:rsidRPr="0042640E">
        <w:rPr>
          <w:rFonts w:ascii="Arial" w:hAnsi="Arial" w:cs="Arial"/>
        </w:rPr>
        <w:t xml:space="preserve"> </w:t>
      </w:r>
      <w:r w:rsidRPr="004E4ED3">
        <w:rPr>
          <w:rFonts w:ascii="Arial" w:hAnsi="Arial" w:cs="Arial"/>
          <w:b/>
        </w:rPr>
        <w:t xml:space="preserve">The bid opening will be held at 5952 El Cajon Blvd., San Diego, CA 92115, </w:t>
      </w:r>
      <w:r w:rsidR="00D04D9D" w:rsidRPr="004E4ED3">
        <w:rPr>
          <w:rFonts w:ascii="Arial" w:hAnsi="Arial" w:cs="Arial"/>
          <w:b/>
        </w:rPr>
        <w:t xml:space="preserve">on </w:t>
      </w:r>
      <w:r w:rsidR="00DE6B3F" w:rsidRPr="004E4ED3">
        <w:rPr>
          <w:rFonts w:ascii="Arial" w:hAnsi="Arial" w:cs="Arial"/>
          <w:b/>
        </w:rPr>
        <w:t xml:space="preserve">May </w:t>
      </w:r>
      <w:r w:rsidR="00DA1011" w:rsidRPr="004E4ED3">
        <w:rPr>
          <w:rFonts w:ascii="Arial" w:hAnsi="Arial" w:cs="Arial"/>
          <w:b/>
        </w:rPr>
        <w:t>30</w:t>
      </w:r>
      <w:r w:rsidR="00D04D9D" w:rsidRPr="004E4ED3">
        <w:rPr>
          <w:rFonts w:ascii="Arial" w:hAnsi="Arial" w:cs="Arial"/>
          <w:b/>
        </w:rPr>
        <w:t xml:space="preserve">, 2025 @ </w:t>
      </w:r>
      <w:r w:rsidR="00AE5184" w:rsidRPr="004E4ED3">
        <w:rPr>
          <w:rFonts w:ascii="Arial" w:hAnsi="Arial" w:cs="Arial"/>
          <w:b/>
        </w:rPr>
        <w:t>1</w:t>
      </w:r>
      <w:r w:rsidR="00DA1011" w:rsidRPr="004E4ED3">
        <w:rPr>
          <w:rFonts w:ascii="Arial" w:hAnsi="Arial" w:cs="Arial"/>
          <w:b/>
        </w:rPr>
        <w:t>1</w:t>
      </w:r>
      <w:r w:rsidR="00AE5184" w:rsidRPr="004E4ED3">
        <w:rPr>
          <w:rFonts w:ascii="Arial" w:hAnsi="Arial" w:cs="Arial"/>
          <w:b/>
        </w:rPr>
        <w:t>:00 a</w:t>
      </w:r>
      <w:r w:rsidR="00D04D9D" w:rsidRPr="004E4ED3">
        <w:rPr>
          <w:rFonts w:ascii="Arial" w:hAnsi="Arial" w:cs="Arial"/>
          <w:b/>
        </w:rPr>
        <w:t>m</w:t>
      </w:r>
      <w:r w:rsidRPr="0042640E">
        <w:rPr>
          <w:rFonts w:ascii="Arial" w:hAnsi="Arial" w:cs="Arial"/>
        </w:rPr>
        <w:t xml:space="preserve">. A walkthrough is scheduled for </w:t>
      </w:r>
      <w:r w:rsidR="00DE6B3F">
        <w:rPr>
          <w:rFonts w:ascii="Arial" w:hAnsi="Arial" w:cs="Arial"/>
        </w:rPr>
        <w:t>May 20</w:t>
      </w:r>
      <w:r w:rsidRPr="0042640E">
        <w:rPr>
          <w:rFonts w:ascii="Arial" w:hAnsi="Arial" w:cs="Arial"/>
        </w:rPr>
        <w:t xml:space="preserve">, 2025, at </w:t>
      </w:r>
      <w:r w:rsidR="00AE5184">
        <w:rPr>
          <w:rFonts w:ascii="Arial" w:hAnsi="Arial" w:cs="Arial"/>
        </w:rPr>
        <w:t>10</w:t>
      </w:r>
      <w:r w:rsidRPr="0042640E">
        <w:rPr>
          <w:rFonts w:ascii="Arial" w:hAnsi="Arial" w:cs="Arial"/>
        </w:rPr>
        <w:t xml:space="preserve">:00 </w:t>
      </w:r>
      <w:r w:rsidR="00AE5184">
        <w:rPr>
          <w:rFonts w:ascii="Arial" w:hAnsi="Arial" w:cs="Arial"/>
        </w:rPr>
        <w:t>am</w:t>
      </w:r>
      <w:r w:rsidRPr="0042640E">
        <w:rPr>
          <w:rFonts w:ascii="Arial" w:hAnsi="Arial" w:cs="Arial"/>
        </w:rPr>
        <w:t xml:space="preserve">. The last day for questions is </w:t>
      </w:r>
      <w:r w:rsidR="00DE6B3F">
        <w:rPr>
          <w:rFonts w:ascii="Arial" w:hAnsi="Arial" w:cs="Arial"/>
        </w:rPr>
        <w:t>May</w:t>
      </w:r>
      <w:r w:rsidR="00AE5184">
        <w:rPr>
          <w:rFonts w:ascii="Arial" w:hAnsi="Arial" w:cs="Arial"/>
        </w:rPr>
        <w:t xml:space="preserve"> 23</w:t>
      </w:r>
      <w:r w:rsidRPr="0042640E">
        <w:rPr>
          <w:rFonts w:ascii="Arial" w:hAnsi="Arial" w:cs="Arial"/>
        </w:rPr>
        <w:t>, 2025, at 4:00 PM.</w:t>
      </w:r>
    </w:p>
    <w:p w14:paraId="50C73518" w14:textId="76AF63A9" w:rsidR="0042640E" w:rsidRPr="0042640E" w:rsidRDefault="0042640E" w:rsidP="0042640E">
      <w:pPr>
        <w:spacing w:after="160" w:line="259" w:lineRule="auto"/>
        <w:rPr>
          <w:rFonts w:ascii="Arial" w:hAnsi="Arial" w:cs="Arial"/>
        </w:rPr>
      </w:pPr>
      <w:r w:rsidRPr="0042640E">
        <w:rPr>
          <w:rFonts w:ascii="Arial" w:hAnsi="Arial" w:cs="Arial"/>
        </w:rPr>
        <w:t>A Bid Bond of 5% of the total bid amount is required. The awarded contractor must provide a Performance Bond and a Payment Bond, each covering 100% of the contract amount.</w:t>
      </w:r>
    </w:p>
    <w:p w14:paraId="79EEC366" w14:textId="77777777" w:rsidR="00DE6B3F" w:rsidRPr="00DE6B3F" w:rsidRDefault="0042640E" w:rsidP="00DE6B3F">
      <w:pPr>
        <w:numPr>
          <w:ilvl w:val="0"/>
          <w:numId w:val="7"/>
        </w:numPr>
        <w:shd w:val="clear" w:color="auto" w:fill="FFFFFF"/>
        <w:rPr>
          <w:rFonts w:ascii="Arial" w:hAnsi="Arial" w:cs="Arial"/>
        </w:rPr>
      </w:pPr>
      <w:r w:rsidRPr="0042640E">
        <w:rPr>
          <w:rFonts w:ascii="Arial" w:hAnsi="Arial" w:cs="Arial"/>
        </w:rPr>
        <w:t xml:space="preserve">This project follows prevailing wage laws under Davis-Bacon Act Wage Decision </w:t>
      </w:r>
      <w:r w:rsidR="001162B3" w:rsidRPr="001162B3">
        <w:rPr>
          <w:rFonts w:ascii="Arial" w:hAnsi="Arial" w:cs="Arial"/>
        </w:rPr>
        <w:t xml:space="preserve">subject to both Federal (CA20250001, </w:t>
      </w:r>
      <w:r w:rsidR="00DE6B3F" w:rsidRPr="00DE6B3F">
        <w:rPr>
          <w:rFonts w:ascii="Arial" w:hAnsi="Arial" w:cs="Arial"/>
        </w:rPr>
        <w:t>Current Federal/State Prevailing Wage Rates:</w:t>
      </w:r>
    </w:p>
    <w:p w14:paraId="57CB17CA" w14:textId="77777777" w:rsidR="00DE6B3F" w:rsidRPr="00DE6B3F" w:rsidRDefault="00DE6B3F" w:rsidP="00DE6B3F">
      <w:pPr>
        <w:numPr>
          <w:ilvl w:val="1"/>
          <w:numId w:val="7"/>
        </w:numPr>
        <w:shd w:val="clear" w:color="auto" w:fill="FFFFFF"/>
        <w:rPr>
          <w:rFonts w:ascii="Arial" w:hAnsi="Arial" w:cs="Arial"/>
        </w:rPr>
      </w:pPr>
      <w:r w:rsidRPr="00DE6B3F">
        <w:rPr>
          <w:rFonts w:ascii="Arial" w:hAnsi="Arial" w:cs="Arial"/>
        </w:rPr>
        <w:t>Federal – CA20250001, Mod. 7, March 28, 2025</w:t>
      </w:r>
    </w:p>
    <w:p w14:paraId="255C846A" w14:textId="77777777" w:rsidR="00DE6B3F" w:rsidRPr="00DE6B3F" w:rsidRDefault="00DE6B3F" w:rsidP="00DE6B3F">
      <w:pPr>
        <w:numPr>
          <w:ilvl w:val="1"/>
          <w:numId w:val="7"/>
        </w:numPr>
        <w:shd w:val="clear" w:color="auto" w:fill="FFFFFF"/>
        <w:rPr>
          <w:rFonts w:ascii="Arial" w:hAnsi="Arial" w:cs="Arial"/>
        </w:rPr>
      </w:pPr>
      <w:r w:rsidRPr="00DE6B3F">
        <w:rPr>
          <w:rFonts w:ascii="Arial" w:hAnsi="Arial" w:cs="Arial"/>
        </w:rPr>
        <w:t>State – SDI 2025-1</w:t>
      </w:r>
    </w:p>
    <w:p w14:paraId="7CBA8684" w14:textId="3FBE1314" w:rsidR="001B1CA9" w:rsidRPr="001B1CA9" w:rsidRDefault="001B1CA9" w:rsidP="00DE6B3F">
      <w:pPr>
        <w:spacing w:after="160" w:line="259" w:lineRule="auto"/>
        <w:rPr>
          <w:rFonts w:ascii="Arial" w:hAnsi="Arial" w:cs="Arial"/>
        </w:rPr>
      </w:pPr>
      <w:r w:rsidRPr="001B1CA9">
        <w:rPr>
          <w:rFonts w:ascii="Arial" w:hAnsi="Arial" w:cs="Arial"/>
        </w:rPr>
        <w:t>"The Project is being funded by Housing and Urban Development (HUD) through the City of San Diego’s Community Development Block Grant (CDBG). This project is subject to Davis-Bacon Federal prevailing wages, Section 3 of the Housing and Urban Development (HUD) Act [12 U.S.C. 1701u and CFR Part 75], and all other Federal requirements that apply. Additionally, pursuant to San Diego Municipal Code Section 22.3019 and Sections 1720 through 1861 and 3070-3098 of the California Labor Code, California Public Contract code, sections 4100-4114.  State Prevailing Wage rates apply to the entire project. All other City and State requirements apply.  Bids submitted must comply as follows: If wage rates imposed by State law are higher than those required under the Federal law, City or other local law, nothing in this section is intended to relieve the</w:t>
      </w:r>
      <w:r w:rsidR="004B5385">
        <w:rPr>
          <w:rFonts w:ascii="Arial" w:hAnsi="Arial" w:cs="Arial"/>
        </w:rPr>
        <w:t xml:space="preserve"> </w:t>
      </w:r>
      <w:r w:rsidRPr="001B1CA9">
        <w:rPr>
          <w:rFonts w:ascii="Arial" w:hAnsi="Arial" w:cs="Arial"/>
        </w:rPr>
        <w:t xml:space="preserve">General Contractor or its Subcontractors of the obligation, if any, to pay the </w:t>
      </w:r>
      <w:r w:rsidRPr="001B1CA9">
        <w:rPr>
          <w:rFonts w:ascii="Arial" w:hAnsi="Arial" w:cs="Arial"/>
        </w:rPr>
        <w:lastRenderedPageBreak/>
        <w:t>higher wage rate. The awarding General Contractor shall submit certified payroll records by using the Labor Compliance Program (LCP) Tracker System on a weekly basis. All contractors must be registered in LCP Tracker System before the Notice To Proceed (NTP) is issued by the City.</w:t>
      </w:r>
    </w:p>
    <w:p w14:paraId="1AC7770F" w14:textId="77777777" w:rsidR="001B1CA9" w:rsidRPr="001B1CA9" w:rsidRDefault="001B1CA9" w:rsidP="001B1CA9">
      <w:pPr>
        <w:kinsoku w:val="0"/>
        <w:overflowPunct w:val="0"/>
        <w:autoSpaceDE w:val="0"/>
        <w:autoSpaceDN w:val="0"/>
        <w:adjustRightInd w:val="0"/>
        <w:jc w:val="both"/>
        <w:rPr>
          <w:rFonts w:ascii="Arial" w:hAnsi="Arial" w:cs="Arial"/>
        </w:rPr>
      </w:pPr>
    </w:p>
    <w:p w14:paraId="712F2CB9" w14:textId="77777777" w:rsidR="001B1CA9" w:rsidRPr="001B1CA9" w:rsidRDefault="001B1CA9" w:rsidP="001B1CA9">
      <w:pPr>
        <w:kinsoku w:val="0"/>
        <w:overflowPunct w:val="0"/>
        <w:autoSpaceDE w:val="0"/>
        <w:autoSpaceDN w:val="0"/>
        <w:adjustRightInd w:val="0"/>
        <w:jc w:val="both"/>
        <w:rPr>
          <w:rFonts w:ascii="Arial" w:hAnsi="Arial" w:cs="Arial"/>
        </w:rPr>
      </w:pPr>
      <w:r w:rsidRPr="001B1CA9">
        <w:rPr>
          <w:rFonts w:ascii="Arial" w:hAnsi="Arial" w:cs="Arial"/>
        </w:rPr>
        <w:t>The owner encourages local small, minority-owned, women-owned, disabled, veteran-owned, and/or Section 3 businesses to submit bids.</w:t>
      </w:r>
    </w:p>
    <w:p w14:paraId="39D3B0D7" w14:textId="77777777" w:rsidR="001B1CA9" w:rsidRPr="001B1CA9" w:rsidRDefault="001B1CA9" w:rsidP="001B1CA9">
      <w:pPr>
        <w:jc w:val="both"/>
        <w:rPr>
          <w:rFonts w:ascii="Arial" w:hAnsi="Arial" w:cs="Arial"/>
        </w:rPr>
      </w:pPr>
    </w:p>
    <w:p w14:paraId="0933F6DC" w14:textId="77777777" w:rsidR="001B1CA9" w:rsidRPr="001B1CA9" w:rsidRDefault="001B1CA9" w:rsidP="001B1CA9">
      <w:pPr>
        <w:jc w:val="both"/>
        <w:rPr>
          <w:rFonts w:ascii="Arial" w:hAnsi="Arial" w:cs="Arial"/>
        </w:rPr>
      </w:pPr>
      <w:r w:rsidRPr="001B1CA9">
        <w:rPr>
          <w:rFonts w:ascii="Arial" w:hAnsi="Arial" w:cs="Arial"/>
        </w:rPr>
        <w:t xml:space="preserve">For the purpose of clarity and uniformity in this IFB, the term “Owner” will be used herein as a reference to the title owner of the property at the location of the project and the term “Project Manager” will be used as a reference to the City of San Diego Community Development Block Grant Project Manager.  The City of San Diego may at times be referred to Agency. </w:t>
      </w:r>
    </w:p>
    <w:p w14:paraId="299205BA" w14:textId="77777777" w:rsidR="001B1CA9" w:rsidRPr="001B1CA9" w:rsidRDefault="001B1CA9" w:rsidP="001B1CA9">
      <w:pPr>
        <w:jc w:val="both"/>
        <w:rPr>
          <w:rFonts w:ascii="Arial" w:hAnsi="Arial" w:cs="Arial"/>
        </w:rPr>
      </w:pPr>
    </w:p>
    <w:p w14:paraId="61F28610" w14:textId="77777777" w:rsidR="001B1CA9" w:rsidRPr="001B1CA9" w:rsidRDefault="001B1CA9" w:rsidP="001B1CA9">
      <w:pPr>
        <w:jc w:val="both"/>
        <w:rPr>
          <w:rFonts w:ascii="Arial" w:hAnsi="Arial" w:cs="Arial"/>
        </w:rPr>
      </w:pPr>
      <w:r w:rsidRPr="001B1CA9">
        <w:rPr>
          <w:rFonts w:ascii="Arial" w:hAnsi="Arial" w:cs="Arial"/>
        </w:rPr>
        <w:t xml:space="preserve">The improvements must be carried out in accordance with the Owner’s signed agreement with the City of San Diego. The General Contractor and any Subcontractors must comply with the provisions of the Owner signed agreement. </w:t>
      </w:r>
    </w:p>
    <w:p w14:paraId="300DF752" w14:textId="77777777" w:rsidR="001B1CA9" w:rsidRPr="00DE39F4" w:rsidRDefault="001B1CA9" w:rsidP="001B1CA9"/>
    <w:p w14:paraId="14F3922B" w14:textId="4DCB1EFB" w:rsidR="00F83E47" w:rsidRDefault="0042640E">
      <w:pPr>
        <w:spacing w:after="160" w:line="259" w:lineRule="auto"/>
        <w:rPr>
          <w:rFonts w:ascii="Arial" w:hAnsi="Arial" w:cs="Arial"/>
        </w:rPr>
      </w:pPr>
      <w:r w:rsidRPr="0042640E">
        <w:rPr>
          <w:rFonts w:ascii="Arial" w:hAnsi="Arial" w:cs="Arial"/>
        </w:rPr>
        <w:t>For questions, contact Simin</w:t>
      </w:r>
      <w:r w:rsidR="00DE6B3F">
        <w:rPr>
          <w:rFonts w:ascii="Arial" w:hAnsi="Arial" w:cs="Arial"/>
        </w:rPr>
        <w:t xml:space="preserve"> Khadivi</w:t>
      </w:r>
      <w:r w:rsidRPr="0042640E">
        <w:rPr>
          <w:rFonts w:ascii="Arial" w:hAnsi="Arial" w:cs="Arial"/>
        </w:rPr>
        <w:t xml:space="preserve">, Director of Contracts &amp; Grants, at </w:t>
      </w:r>
      <w:r w:rsidRPr="0042640E">
        <w:rPr>
          <w:rFonts w:ascii="Arial" w:hAnsi="Arial" w:cs="Arial"/>
          <w:color w:val="0000FF"/>
          <w:u w:val="single"/>
        </w:rPr>
        <w:t>simin@alliance-for-africa.org</w:t>
      </w:r>
      <w:r w:rsidRPr="0042640E">
        <w:rPr>
          <w:rFonts w:ascii="Arial" w:hAnsi="Arial" w:cs="Arial"/>
        </w:rPr>
        <w:t xml:space="preserve"> or mail inquiries to Alliance for African Assistance, </w:t>
      </w:r>
      <w:r w:rsidRPr="0042640E">
        <w:rPr>
          <w:rFonts w:ascii="Arial" w:hAnsi="Arial" w:cs="Arial"/>
          <w:u w:val="single"/>
        </w:rPr>
        <w:t>5952 El Cajon Blvd., San Diego, CA 92115</w:t>
      </w:r>
      <w:r w:rsidRPr="0042640E">
        <w:rPr>
          <w:rFonts w:ascii="Arial" w:hAnsi="Arial" w:cs="Arial"/>
        </w:rPr>
        <w:t>.</w:t>
      </w:r>
      <w:r w:rsidR="00C85994">
        <w:rPr>
          <w:rFonts w:ascii="Arial" w:hAnsi="Arial" w:cs="Arial"/>
        </w:rPr>
        <w:t xml:space="preserve"> </w:t>
      </w:r>
    </w:p>
    <w:sectPr w:rsidR="00F83E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4DAB"/>
    <w:multiLevelType w:val="multilevel"/>
    <w:tmpl w:val="AF12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94847"/>
    <w:multiLevelType w:val="multilevel"/>
    <w:tmpl w:val="0AD0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76050"/>
    <w:multiLevelType w:val="multilevel"/>
    <w:tmpl w:val="6D98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B640A"/>
    <w:multiLevelType w:val="multilevel"/>
    <w:tmpl w:val="3946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06C62"/>
    <w:multiLevelType w:val="multilevel"/>
    <w:tmpl w:val="8F1496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771702"/>
    <w:multiLevelType w:val="multilevel"/>
    <w:tmpl w:val="99F0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5C5851"/>
    <w:multiLevelType w:val="multilevel"/>
    <w:tmpl w:val="CC0A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0057994">
    <w:abstractNumId w:val="3"/>
  </w:num>
  <w:num w:numId="2" w16cid:durableId="1046564445">
    <w:abstractNumId w:val="2"/>
  </w:num>
  <w:num w:numId="3" w16cid:durableId="20399795">
    <w:abstractNumId w:val="1"/>
  </w:num>
  <w:num w:numId="4" w16cid:durableId="33969853">
    <w:abstractNumId w:val="0"/>
  </w:num>
  <w:num w:numId="5" w16cid:durableId="2111972307">
    <w:abstractNumId w:val="6"/>
  </w:num>
  <w:num w:numId="6" w16cid:durableId="836698220">
    <w:abstractNumId w:val="5"/>
  </w:num>
  <w:num w:numId="7" w16cid:durableId="639043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15C"/>
    <w:rsid w:val="00040A36"/>
    <w:rsid w:val="001162B3"/>
    <w:rsid w:val="0017096D"/>
    <w:rsid w:val="001B1CA9"/>
    <w:rsid w:val="002E08C4"/>
    <w:rsid w:val="003256C1"/>
    <w:rsid w:val="00353DB3"/>
    <w:rsid w:val="003A509E"/>
    <w:rsid w:val="003C2281"/>
    <w:rsid w:val="0042640E"/>
    <w:rsid w:val="004A0D61"/>
    <w:rsid w:val="004B5385"/>
    <w:rsid w:val="004E4ED3"/>
    <w:rsid w:val="0055315C"/>
    <w:rsid w:val="005E603C"/>
    <w:rsid w:val="00691333"/>
    <w:rsid w:val="008862D7"/>
    <w:rsid w:val="00A06F13"/>
    <w:rsid w:val="00A226BC"/>
    <w:rsid w:val="00A7296F"/>
    <w:rsid w:val="00AE5184"/>
    <w:rsid w:val="00B52D2A"/>
    <w:rsid w:val="00B77FC9"/>
    <w:rsid w:val="00C040ED"/>
    <w:rsid w:val="00C75E2E"/>
    <w:rsid w:val="00C85994"/>
    <w:rsid w:val="00D04D9D"/>
    <w:rsid w:val="00D87696"/>
    <w:rsid w:val="00DA1011"/>
    <w:rsid w:val="00DE6B3F"/>
    <w:rsid w:val="00F83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4287A"/>
  <w15:chartTrackingRefBased/>
  <w15:docId w15:val="{CC6A705D-77EB-49F0-B2C1-24A45C17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2D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2D7"/>
    <w:rPr>
      <w:color w:val="0000FF"/>
      <w:u w:val="single"/>
    </w:rPr>
  </w:style>
  <w:style w:type="paragraph" w:styleId="BalloonText">
    <w:name w:val="Balloon Text"/>
    <w:basedOn w:val="Normal"/>
    <w:link w:val="BalloonTextChar"/>
    <w:uiPriority w:val="99"/>
    <w:semiHidden/>
    <w:unhideWhenUsed/>
    <w:rsid w:val="008862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2D7"/>
    <w:rPr>
      <w:rFonts w:ascii="Segoe UI" w:hAnsi="Segoe UI" w:cs="Segoe UI"/>
      <w:sz w:val="18"/>
      <w:szCs w:val="18"/>
    </w:rPr>
  </w:style>
  <w:style w:type="character" w:customStyle="1" w:styleId="UnresolvedMention1">
    <w:name w:val="Unresolved Mention1"/>
    <w:basedOn w:val="DefaultParagraphFont"/>
    <w:uiPriority w:val="99"/>
    <w:semiHidden/>
    <w:unhideWhenUsed/>
    <w:rsid w:val="00F83E47"/>
    <w:rPr>
      <w:color w:val="605E5C"/>
      <w:shd w:val="clear" w:color="auto" w:fill="E1DFDD"/>
    </w:rPr>
  </w:style>
  <w:style w:type="paragraph" w:styleId="NormalWeb">
    <w:name w:val="Normal (Web)"/>
    <w:basedOn w:val="Normal"/>
    <w:uiPriority w:val="99"/>
    <w:semiHidden/>
    <w:unhideWhenUsed/>
    <w:rsid w:val="00B77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79743">
      <w:bodyDiv w:val="1"/>
      <w:marLeft w:val="0"/>
      <w:marRight w:val="0"/>
      <w:marTop w:val="0"/>
      <w:marBottom w:val="0"/>
      <w:divBdr>
        <w:top w:val="none" w:sz="0" w:space="0" w:color="auto"/>
        <w:left w:val="none" w:sz="0" w:space="0" w:color="auto"/>
        <w:bottom w:val="none" w:sz="0" w:space="0" w:color="auto"/>
        <w:right w:val="none" w:sz="0" w:space="0" w:color="auto"/>
      </w:divBdr>
    </w:div>
    <w:div w:id="266812356">
      <w:bodyDiv w:val="1"/>
      <w:marLeft w:val="0"/>
      <w:marRight w:val="0"/>
      <w:marTop w:val="0"/>
      <w:marBottom w:val="0"/>
      <w:divBdr>
        <w:top w:val="none" w:sz="0" w:space="0" w:color="auto"/>
        <w:left w:val="none" w:sz="0" w:space="0" w:color="auto"/>
        <w:bottom w:val="none" w:sz="0" w:space="0" w:color="auto"/>
        <w:right w:val="none" w:sz="0" w:space="0" w:color="auto"/>
      </w:divBdr>
    </w:div>
    <w:div w:id="326249797">
      <w:bodyDiv w:val="1"/>
      <w:marLeft w:val="0"/>
      <w:marRight w:val="0"/>
      <w:marTop w:val="0"/>
      <w:marBottom w:val="0"/>
      <w:divBdr>
        <w:top w:val="none" w:sz="0" w:space="0" w:color="auto"/>
        <w:left w:val="none" w:sz="0" w:space="0" w:color="auto"/>
        <w:bottom w:val="none" w:sz="0" w:space="0" w:color="auto"/>
        <w:right w:val="none" w:sz="0" w:space="0" w:color="auto"/>
      </w:divBdr>
    </w:div>
    <w:div w:id="396442934">
      <w:bodyDiv w:val="1"/>
      <w:marLeft w:val="0"/>
      <w:marRight w:val="0"/>
      <w:marTop w:val="0"/>
      <w:marBottom w:val="0"/>
      <w:divBdr>
        <w:top w:val="none" w:sz="0" w:space="0" w:color="auto"/>
        <w:left w:val="none" w:sz="0" w:space="0" w:color="auto"/>
        <w:bottom w:val="none" w:sz="0" w:space="0" w:color="auto"/>
        <w:right w:val="none" w:sz="0" w:space="0" w:color="auto"/>
      </w:divBdr>
    </w:div>
    <w:div w:id="682318086">
      <w:bodyDiv w:val="1"/>
      <w:marLeft w:val="0"/>
      <w:marRight w:val="0"/>
      <w:marTop w:val="0"/>
      <w:marBottom w:val="0"/>
      <w:divBdr>
        <w:top w:val="none" w:sz="0" w:space="0" w:color="auto"/>
        <w:left w:val="none" w:sz="0" w:space="0" w:color="auto"/>
        <w:bottom w:val="none" w:sz="0" w:space="0" w:color="auto"/>
        <w:right w:val="none" w:sz="0" w:space="0" w:color="auto"/>
      </w:divBdr>
    </w:div>
    <w:div w:id="696389334">
      <w:bodyDiv w:val="1"/>
      <w:marLeft w:val="0"/>
      <w:marRight w:val="0"/>
      <w:marTop w:val="0"/>
      <w:marBottom w:val="0"/>
      <w:divBdr>
        <w:top w:val="none" w:sz="0" w:space="0" w:color="auto"/>
        <w:left w:val="none" w:sz="0" w:space="0" w:color="auto"/>
        <w:bottom w:val="none" w:sz="0" w:space="0" w:color="auto"/>
        <w:right w:val="none" w:sz="0" w:space="0" w:color="auto"/>
      </w:divBdr>
    </w:div>
    <w:div w:id="1856724694">
      <w:bodyDiv w:val="1"/>
      <w:marLeft w:val="0"/>
      <w:marRight w:val="0"/>
      <w:marTop w:val="0"/>
      <w:marBottom w:val="0"/>
      <w:divBdr>
        <w:top w:val="none" w:sz="0" w:space="0" w:color="auto"/>
        <w:left w:val="none" w:sz="0" w:space="0" w:color="auto"/>
        <w:bottom w:val="none" w:sz="0" w:space="0" w:color="auto"/>
        <w:right w:val="none" w:sz="0" w:space="0" w:color="auto"/>
      </w:divBdr>
    </w:div>
    <w:div w:id="214369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liance-for-africa.org/ab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Simin</dc:creator>
  <cp:keywords/>
  <dc:description/>
  <cp:lastModifiedBy>Sohrab Khadivi</cp:lastModifiedBy>
  <cp:revision>5</cp:revision>
  <cp:lastPrinted>2025-01-09T17:26:00Z</cp:lastPrinted>
  <dcterms:created xsi:type="dcterms:W3CDTF">2025-04-30T18:27:00Z</dcterms:created>
  <dcterms:modified xsi:type="dcterms:W3CDTF">2025-05-03T00:08:00Z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f6f20508db531c453e8eea8369cfeaeb5a3eb715170a311352cee714808adda7</vt:lpwstr>
  </property>
</Properties>
</file>